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708" w14:textId="509C5E01" w:rsidR="0091227C" w:rsidRPr="0091227C" w:rsidRDefault="0091227C" w:rsidP="0091227C">
      <w:pPr>
        <w:jc w:val="center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hAnsi="Verdana"/>
          <w:noProof/>
          <w:lang w:eastAsia="fr-FR"/>
        </w:rPr>
        <w:drawing>
          <wp:inline distT="0" distB="0" distL="0" distR="0" wp14:anchorId="19CF35B7" wp14:editId="44A27497">
            <wp:extent cx="2674620" cy="868680"/>
            <wp:effectExtent l="0" t="0" r="11430" b="762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DEDA" w14:textId="3168233E" w:rsidR="0091227C" w:rsidRPr="0091227C" w:rsidRDefault="0091227C" w:rsidP="0091227C">
      <w:pPr>
        <w:rPr>
          <w:rFonts w:ascii="Verdana" w:eastAsia="Times New Roman" w:hAnsi="Verdana"/>
          <w:color w:val="000000"/>
          <w:lang w:eastAsia="fr-FR"/>
        </w:rPr>
      </w:pPr>
    </w:p>
    <w:p w14:paraId="031CD765" w14:textId="047FF751" w:rsidR="0091227C" w:rsidRPr="0091227C" w:rsidRDefault="0091227C" w:rsidP="0091227C">
      <w:pPr>
        <w:rPr>
          <w:rFonts w:ascii="Verdana" w:eastAsia="Times New Roman" w:hAnsi="Verdana"/>
          <w:color w:val="000000"/>
          <w:lang w:eastAsia="fr-FR"/>
        </w:rPr>
      </w:pPr>
    </w:p>
    <w:p w14:paraId="3C3F85B1" w14:textId="77777777" w:rsidR="0091227C" w:rsidRPr="0091227C" w:rsidRDefault="0091227C" w:rsidP="0091227C">
      <w:pPr>
        <w:rPr>
          <w:rFonts w:ascii="Verdana" w:eastAsia="Times New Roman" w:hAnsi="Verdana"/>
          <w:color w:val="000000"/>
          <w:lang w:eastAsia="fr-FR"/>
        </w:rPr>
      </w:pPr>
    </w:p>
    <w:p w14:paraId="0E90E456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Réunion Sortie des aides - Bercy le 5 novembre 2021</w:t>
      </w:r>
    </w:p>
    <w:p w14:paraId="67947654" w14:textId="50BC65B8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458C7278" w14:textId="275F9089" w:rsidR="0091227C" w:rsidRPr="0091227C" w:rsidRDefault="0091227C" w:rsidP="0091227C">
      <w:pPr>
        <w:jc w:val="both"/>
        <w:rPr>
          <w:rFonts w:ascii="Verdana" w:eastAsia="Times New Roman" w:hAnsi="Verdana"/>
          <w:b/>
          <w:bCs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En présence</w:t>
      </w:r>
    </w:p>
    <w:p w14:paraId="38104C65" w14:textId="77777777" w:rsidR="0091227C" w:rsidRPr="0091227C" w:rsidRDefault="0091227C" w:rsidP="0091227C">
      <w:pPr>
        <w:ind w:firstLine="708"/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-du Ministre de l’Économie, des Finances et de la Relance, </w:t>
      </w:r>
    </w:p>
    <w:p w14:paraId="644FA09F" w14:textId="77777777" w:rsidR="0091227C" w:rsidRPr="0091227C" w:rsidRDefault="0091227C" w:rsidP="0091227C">
      <w:pPr>
        <w:ind w:firstLine="708"/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-du Ministre délégué aux PME </w:t>
      </w:r>
    </w:p>
    <w:p w14:paraId="5DD1DD1C" w14:textId="77777777" w:rsidR="0091227C" w:rsidRPr="0091227C" w:rsidRDefault="0091227C" w:rsidP="0091227C">
      <w:pPr>
        <w:ind w:firstLine="708"/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-et du Secrétaire d’État au Tourisme.</w:t>
      </w:r>
    </w:p>
    <w:p w14:paraId="6C896994" w14:textId="24F827CB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6EA444E1" w14:textId="0F0A9B65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2EF35E28" w14:textId="2D757B5E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496FE618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1- Une accélération du traitement des dossiers de demande d’aide à cout fixe devient urgente.</w:t>
      </w:r>
    </w:p>
    <w:p w14:paraId="64DAFE15" w14:textId="6C0F9935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405263E4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Le parcours des professionnels pour obtenir cette aide tourne au chemin de croix.</w:t>
      </w:r>
    </w:p>
    <w:p w14:paraId="33CEE9C3" w14:textId="0AF17484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23EA9FB4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Les demandes déposées en mars ont donné lieu à de multiples aller-retours avec à de longues périodes de silence entrecoupées d’échanges avec des interlocuteurs différents et à terme le paiement de sommes correspondant précisément à celles demandée.</w:t>
      </w:r>
    </w:p>
    <w:p w14:paraId="7AFD8944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A croire que la DGFIP ne fait aucunement confiance aux experts-comptables qui élaborent et certifient ces demandes.</w:t>
      </w:r>
    </w:p>
    <w:p w14:paraId="6B87DD7A" w14:textId="36BCFAE2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56488130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-&gt;il est urgent que la DGFIP passe à la vitesse supérieure quitte à revoir sa méthode de traitement des dossiers.</w:t>
      </w:r>
    </w:p>
    <w:p w14:paraId="3690EF9F" w14:textId="57C1894C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714570CA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Je note que cela va dans le sens exprimé par le gouvernement à propos de la nouvelle aide à cout fixe puisque les entreprises sollicitant une indemnisation inferieure à 30 00€ bénéficieront d’un traitement quasi automatisé.</w:t>
      </w:r>
    </w:p>
    <w:p w14:paraId="1004E0E8" w14:textId="52887371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2634F0EF" w14:textId="1DAEB5FD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580BD3B2" w14:textId="4D5DAC7A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58C52975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2- La confirmation de l’exclusion des exonérations de charges SS et des crédits de cotisations du plafond des aides de minimis (1,8 million €).</w:t>
      </w:r>
    </w:p>
    <w:p w14:paraId="1ED44685" w14:textId="6B3E3AAB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50A22E10" w14:textId="4C22B9C9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Les travaux semblent enfin avancés à ce sujet. Une instruction de la DGFIP serait sur le point de confirmer l’exclusion des exonérations de charges SS et des crédits de cotisations du plafond des aides de minimis.</w:t>
      </w:r>
    </w:p>
    <w:p w14:paraId="78CDFC2B" w14:textId="707E81E4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114FEE17" w14:textId="1BD4C1FD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-&gt;Mes informations sont-elles exactes ?</w:t>
      </w:r>
    </w:p>
    <w:p w14:paraId="426DB48F" w14:textId="16C3CC3A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05B4A161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Nos entreprises qui sont sous la menace de devoir rembourser des milliers d’€ d’exonération de charges SS et de crédits de cotisations perçus au-delà de ce plafond peuvent-elles être rassurées ?</w:t>
      </w:r>
    </w:p>
    <w:p w14:paraId="721B2769" w14:textId="18389CC8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C’est indispensable, ces entreprises n’ont pas les moyens de rembourser les sommes en cause.</w:t>
      </w:r>
    </w:p>
    <w:p w14:paraId="6E1CB6AB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3-Une solution au remboursement des PGE :</w:t>
      </w:r>
    </w:p>
    <w:p w14:paraId="5E98A3CC" w14:textId="1B142753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Il sera impossible pour de nombreux professionnels de rembourser en intégralité leurs PGE dans le cadre de la durée maximale de 6 ans de ces emprunts (dont 2 de différé de remboursement).</w:t>
      </w:r>
    </w:p>
    <w:p w14:paraId="20D0B5AF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Une solution consistant à porter à 10 ans la durée des PGE pour les entreprises en situation compliquée semble pouvoir être mise en œuvre mais nécessiterait de recourir au tribunal de commerce.</w:t>
      </w:r>
    </w:p>
    <w:p w14:paraId="01D6B59F" w14:textId="0784B13D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25024D56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-&gt;Il est indispensable de doubler la durée de vie de ces PGE et d’exonérer les entreprises d’un passage obligé devant le tribunal de commerce.</w:t>
      </w:r>
    </w:p>
    <w:p w14:paraId="645D950A" w14:textId="743745FB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752B8555" w14:textId="318FC9A3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21A712E1" w14:textId="5334F45F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218C051A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4-Une mise en œuvre adaptée du chèque inflation : </w:t>
      </w:r>
    </w:p>
    <w:p w14:paraId="13AC753D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Il serait admis que des salariés puissent solliciter des entreprises avec lesquelles ils n’ont plus de contrat de travail en cours d’exécution pour obtenir le paiement du chèque inflation de 100€. </w:t>
      </w:r>
    </w:p>
    <w:p w14:paraId="5A1A60E0" w14:textId="7EC47E79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410368A9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Le cout de la mise en œuvre du dispositif dans un tel cas serait ici proche du montant devant être versé aux salariés : 40€ de frais de réouverture du compte après STC, 10€ de frais d’édition du bulletin de paie, et 30 au titre du nouveau STC.</w:t>
      </w:r>
    </w:p>
    <w:p w14:paraId="3AD2FBD4" w14:textId="7446F1B9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4B13C516" w14:textId="60B444E9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-&gt;Si les professionnels saluent la mesure, ils ne veulent pas et ne peuvent pas en assumer le cout de mise en œuvre.</w:t>
      </w:r>
    </w:p>
    <w:p w14:paraId="507CCB5C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Il faut à tous le moins trouver une solution à cette situation particulière des salariés sortis de leur entreprise.</w:t>
      </w:r>
    </w:p>
    <w:p w14:paraId="5E92779D" w14:textId="5C4F9654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3403B128" w14:textId="69AE3C63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0CB00D52" w14:textId="2C6CEC33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58FBC8B2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5- la mise en œuvre d’une nouvelle notation banque de France </w:t>
      </w:r>
      <w:r w:rsidRPr="0091227C">
        <w:rPr>
          <w:rFonts w:ascii="Verdana" w:eastAsia="Times New Roman" w:hAnsi="Verdana"/>
          <w:color w:val="000000"/>
          <w:lang w:eastAsia="fr-FR"/>
        </w:rPr>
        <w:t>en cours d’année pour celles des entreprises qui en font la demande afin de prendre en considération le rebond de leur activité au cours du 2</w:t>
      </w:r>
      <w:r w:rsidRPr="0091227C">
        <w:rPr>
          <w:rFonts w:ascii="Verdana" w:eastAsia="Times New Roman" w:hAnsi="Verdana"/>
          <w:color w:val="000000"/>
          <w:vertAlign w:val="superscript"/>
          <w:lang w:eastAsia="fr-FR"/>
        </w:rPr>
        <w:t>ème</w:t>
      </w:r>
      <w:r w:rsidRPr="0091227C">
        <w:rPr>
          <w:rFonts w:ascii="Verdana" w:eastAsia="Times New Roman" w:hAnsi="Verdana"/>
          <w:color w:val="000000"/>
          <w:lang w:eastAsia="fr-FR"/>
        </w:rPr>
        <w:t> semestre 2021 et éviter qu’elles n’affichent une note injustement dégradée jusqu’au 2</w:t>
      </w:r>
      <w:r w:rsidRPr="0091227C">
        <w:rPr>
          <w:rFonts w:ascii="Verdana" w:eastAsia="Times New Roman" w:hAnsi="Verdana"/>
          <w:color w:val="000000"/>
          <w:vertAlign w:val="superscript"/>
          <w:lang w:eastAsia="fr-FR"/>
        </w:rPr>
        <w:t>ème</w:t>
      </w:r>
      <w:r w:rsidRPr="0091227C">
        <w:rPr>
          <w:rFonts w:ascii="Verdana" w:eastAsia="Times New Roman" w:hAnsi="Verdana"/>
          <w:color w:val="000000"/>
          <w:lang w:eastAsia="fr-FR"/>
        </w:rPr>
        <w:t> semestre 2022.</w:t>
      </w:r>
    </w:p>
    <w:p w14:paraId="4E4F408F" w14:textId="35EEFD01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516C9D5E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color w:val="000000"/>
          <w:lang w:eastAsia="fr-FR"/>
        </w:rPr>
        <w:t>La Banque de France rappelle que les campagnes de notation sont annuelles et que les 1ers retours laisseraient entendre qu’il n’y aurait pas de réel problème.</w:t>
      </w:r>
    </w:p>
    <w:p w14:paraId="4EDDFCCF" w14:textId="701A2449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35386CFD" w14:textId="6A0C2CA8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000000"/>
          <w:lang w:eastAsia="fr-FR"/>
        </w:rPr>
        <w:t>C’est inexact. Une entreprise peut être désormais notée 5+ au lieu de 4 et ne pas avoir accès en conséquence au PPR mis en place par les assurances.</w:t>
      </w:r>
    </w:p>
    <w:p w14:paraId="50B9ECF1" w14:textId="4D77051E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</w:p>
    <w:p w14:paraId="07C3BAE3" w14:textId="77777777" w:rsidR="0091227C" w:rsidRPr="0091227C" w:rsidRDefault="0091227C" w:rsidP="0091227C">
      <w:pPr>
        <w:jc w:val="both"/>
        <w:rPr>
          <w:rFonts w:ascii="Verdana" w:eastAsia="Times New Roman" w:hAnsi="Verdana"/>
          <w:color w:val="000000"/>
          <w:lang w:eastAsia="fr-FR"/>
        </w:rPr>
      </w:pPr>
      <w:r w:rsidRPr="0091227C">
        <w:rPr>
          <w:rFonts w:ascii="Verdana" w:eastAsia="Times New Roman" w:hAnsi="Verdana"/>
          <w:b/>
          <w:bCs/>
          <w:color w:val="FF0000"/>
          <w:lang w:eastAsia="fr-FR"/>
        </w:rPr>
        <w:t>-&gt;Il y a donc des demandes de nouvelle notation qui sont légitimes et devraient être accueillies favorablement.</w:t>
      </w:r>
    </w:p>
    <w:p w14:paraId="5238969C" w14:textId="5DB6661F" w:rsidR="0090431C" w:rsidRPr="0091227C" w:rsidRDefault="0090431C" w:rsidP="0091227C">
      <w:pPr>
        <w:rPr>
          <w:rFonts w:ascii="Verdana" w:hAnsi="Verdana"/>
        </w:rPr>
      </w:pPr>
    </w:p>
    <w:sectPr w:rsidR="0090431C" w:rsidRPr="0091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9F"/>
    <w:rsid w:val="0000239F"/>
    <w:rsid w:val="000D1AB3"/>
    <w:rsid w:val="0090431C"/>
    <w:rsid w:val="0091227C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0E9D8"/>
  <w15:chartTrackingRefBased/>
  <w15:docId w15:val="{0B5EC00A-C936-E24E-BB77-9F64561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9F"/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1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73048.DDEEEB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Trouet</dc:creator>
  <cp:keywords/>
  <dc:description/>
  <cp:lastModifiedBy>Franck Trouet</cp:lastModifiedBy>
  <cp:revision>2</cp:revision>
  <dcterms:created xsi:type="dcterms:W3CDTF">2021-11-04T16:54:00Z</dcterms:created>
  <dcterms:modified xsi:type="dcterms:W3CDTF">2021-11-04T16:54:00Z</dcterms:modified>
</cp:coreProperties>
</file>